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Print on Company Letterhead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t xml:space="preserve">Date:- </w:t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Whom It May Concern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  <w:t xml:space="preserve">This is to certify that Mr. (Authorized Person Name), (Address) (Mobile Number)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is hereby authorized to sign all the documents in regards to Entity Registration under Telemarkter ID: 1002408235216785541 and Videocon New connectivity Document on behalf of (Company  Name)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Director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(Seal and sign of director)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Authorized Signatory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(Seal and sign of Authorized Signatory)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